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21 января 2013 г. N 26640</w:t>
      </w:r>
    </w:p>
    <w:p w:rsidR="00B8517C" w:rsidRDefault="00B8517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745н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ЗАДЕРЖКЕ МОЧИ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7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при задержке мочи согласно приложению.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745н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7"/>
      <w:bookmarkEnd w:id="0"/>
      <w:r>
        <w:rPr>
          <w:rFonts w:ascii="Calibri" w:hAnsi="Calibri" w:cs="Calibri"/>
          <w:b/>
          <w:bCs/>
        </w:rPr>
        <w:t>СТАНДАРТ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ПРИ ЗАДЕРЖКЕ МОЧИ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мужской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острое состояние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острая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экстренная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5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 X</w:t>
        </w:r>
      </w:hyperlink>
      <w:r>
        <w:rPr>
          <w:rFonts w:ascii="Calibri" w:hAnsi="Calibri" w:cs="Calibri"/>
        </w:rPr>
        <w:t xml:space="preserve"> </w:t>
      </w:r>
      <w:hyperlink w:anchor="Par392" w:history="1">
        <w:r>
          <w:rPr>
            <w:rFonts w:ascii="Calibri" w:hAnsi="Calibri" w:cs="Calibri"/>
            <w:color w:val="0000FF"/>
          </w:rPr>
          <w:t>&lt;*&gt;</w:t>
        </w:r>
      </w:hyperlink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hyperlink r:id="rId6" w:history="1">
        <w:r>
          <w:rPr>
            <w:rFonts w:ascii="Calibri" w:hAnsi="Calibri" w:cs="Calibri"/>
            <w:color w:val="0000FF"/>
          </w:rPr>
          <w:t>R33</w:t>
        </w:r>
      </w:hyperlink>
      <w:r>
        <w:rPr>
          <w:rFonts w:ascii="Calibri" w:hAnsi="Calibri" w:cs="Calibri"/>
        </w:rPr>
        <w:t xml:space="preserve"> Задержка мочи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450"/>
        <w:gridCol w:w="2156"/>
        <w:gridCol w:w="1372"/>
      </w:tblGrid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hyperlink w:anchor="Par161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B01.047.001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терапевта первичный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B01.053.001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уролога первичный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A09.05.130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простатспецифического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 в крови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A12.05.005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основных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групп крови (A, B, 0)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A12.05.006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Определение резу</w:t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с-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принадлежности 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(HBsAg Hepatitis B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virus) в крови 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вирусному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гепатиту C (Hepatitis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C virus) в крови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вирусу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1) в крови 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A26.06.049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IgG) к вирусу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иммунодефицита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ВИЧ-2 (Human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2) в крови 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1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A26.21.006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отделяемого секрета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простаты на аэробные и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анаэробные условно-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патогенные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развернутый    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услуги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предоставления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A04.21.001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простаты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A04.21.001.001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предстательной железы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трансректальное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A04.28.002.001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A04.28.002.003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мочевого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пузыря         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A06.09.007     </w:t>
            </w:r>
          </w:p>
        </w:tc>
        <w:tc>
          <w:tcPr>
            <w:tcW w:w="2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легких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61"/>
      <w:bookmarkEnd w:id="1"/>
      <w:proofErr w:type="gramStart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Медицинские услуги для лечения заболевания, состояния 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лечением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64"/>
        <w:gridCol w:w="2646"/>
        <w:gridCol w:w="1764"/>
        <w:gridCol w:w="1470"/>
      </w:tblGrid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медицинской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B01.053.006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врачом-урологом с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4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медицинской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A09.05.130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простатспецифического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антигена в крови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A26.21.006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отделяемого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секрета простаты на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условно-патогенные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A26.28.003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Микробиологическое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мочи на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факультативно-анаэробные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условно-патогенные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 препаратам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развернутый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медицинской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медицинской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применения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A04.21.001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простаты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A04.21.001.001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предстательной железы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трансректальное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A04.28.002.001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A04.28.002.003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мочевого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пузыря   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A12.28.005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объема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остаточной мочи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A12.28.006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Измерение скорости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потока мочи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(урофлоурометрия)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A16.28.024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Цистотомия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Хирургические, эндоскопические, эндоваскулярные и другие методы лечения,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требующие анестезиологического и/или реаниматологического сопровождения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медицинской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A11.12.001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Катетеризация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подключичной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 xml:space="preserve"> и других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центральных вен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Код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услуги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Наименование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медицинской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A11.28.007      </w:t>
            </w:r>
          </w:p>
        </w:tc>
        <w:tc>
          <w:tcPr>
            <w:tcW w:w="2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Катетеризация мочевого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пузыря                   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</w:tbl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1"/>
        <w:gridCol w:w="1411"/>
        <w:gridCol w:w="2324"/>
        <w:gridCol w:w="1328"/>
        <w:gridCol w:w="913"/>
        <w:gridCol w:w="747"/>
        <w:gridCol w:w="747"/>
      </w:tblGrid>
      <w:tr w:rsidR="00B8517C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Код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Анатом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о-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терапевтическо-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химическая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классификация 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Наименование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лекарственного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препарата </w:t>
            </w:r>
            <w:hyperlink w:anchor="Par393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Усредненный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частоты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</w:t>
            </w: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ССД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94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39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B05AA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Кровезаменители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 препараты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плазмы крови  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Гидроксиэтилкрахмал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800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800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B05XA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электролитов  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Натрия хлорид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5000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G04CA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Альф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а-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адреноблокаторы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0,9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Алфузозин 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Силодозин 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8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Тамсулозин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96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J01CR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Комбинации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пенициллинов,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включая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комбинации с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ингибиторами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бета-лактамаз 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Амоксициллин +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[Клавулановая кислота]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3000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600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10000 +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8000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J01DB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1-го поколения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Цефазолин 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4000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20000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J01DD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3-го поколения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0,4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Цефотаксим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4000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20000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Цефтазидим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4000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20000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Цефтриаксон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J01DE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4-го поколения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Цефепим   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J01MA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Фторхинолоны  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Левофлоксацин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2500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Ципрофлоксацин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5000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J01XD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имидазола     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Метронидазол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7500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M01AB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уксусной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кислоты и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родственные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соединения    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Диклофенак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M01AE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пропионовой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кислоты       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Кетопрофен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N01AH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Опиоидные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анальгетики   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Тримеперидин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N01AX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для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общей анестезии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Пропофол  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N01BB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Амиды          </w:t>
            </w: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Лидокаин                  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</w:t>
            </w:r>
          </w:p>
        </w:tc>
        <w:tc>
          <w:tcPr>
            <w:tcW w:w="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</w:t>
            </w:r>
          </w:p>
        </w:tc>
      </w:tr>
    </w:tbl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10"/>
        <w:gridCol w:w="1862"/>
        <w:gridCol w:w="1274"/>
      </w:tblGrid>
      <w:tr w:rsidR="00B8517C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Наименование вида лечебного питания   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</w:t>
            </w:r>
          </w:p>
        </w:tc>
      </w:tr>
      <w:tr w:rsidR="00B8517C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Диетическая терапия при заболеваниях почек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мочевыделительного тракта (стол 7, 7а,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7б, 7в, 7г, 7р, 14)                        </w:t>
            </w:r>
          </w:p>
        </w:tc>
        <w:tc>
          <w:tcPr>
            <w:tcW w:w="1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7C" w:rsidRDefault="00B851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5          </w:t>
            </w:r>
          </w:p>
        </w:tc>
      </w:tr>
    </w:tbl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392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7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393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394"/>
      <w:bookmarkEnd w:id="4"/>
      <w:r>
        <w:rPr>
          <w:rFonts w:ascii="Calibri" w:hAnsi="Calibri" w:cs="Calibri"/>
        </w:rPr>
        <w:t>&lt;***&gt; Средняя суточная доза.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395"/>
      <w:bookmarkEnd w:id="5"/>
      <w:r>
        <w:rPr>
          <w:rFonts w:ascii="Calibri" w:hAnsi="Calibri" w:cs="Calibri"/>
        </w:rPr>
        <w:t>&lt;****&gt; Средняя курсовая доза.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8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Федерации, 2011, N 48, ст. 6724; 2012, N 26, ст. 3442, 3446)).</w:t>
      </w:r>
      <w:proofErr w:type="gramEnd"/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8517C" w:rsidRDefault="00B8517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065F2" w:rsidRDefault="00C065F2"/>
    <w:sectPr w:rsidR="00C065F2" w:rsidSect="00526A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grammar="clean"/>
  <w:defaultTabStop w:val="708"/>
  <w:characterSpacingControl w:val="doNotCompress"/>
  <w:compat/>
  <w:rsids>
    <w:rsidRoot w:val="00B8517C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517C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6DDA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851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47FBB45E011B44A74ADBAC52792F3C7212EC898B518FE21A815684D2DF4E6E612CE40C93829EBW4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747FBB45E011B44A74ADBAC52792F3C22F24CB93E812F678A417E6WF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747FBB45E011B44A74ADBAC52792F3C22F24CB93E812F678A4176F4272E3E1AF1ECE46CD3EE2WBF" TargetMode="External"/><Relationship Id="rId5" Type="http://schemas.openxmlformats.org/officeDocument/2006/relationships/hyperlink" Target="consultantplus://offline/ref=93747FBB45E011B44A74ADBAC52792F3C22F24CB93E812F678A417E6WF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3747FBB45E011B44A74ADBAC52792F3C7212EC898B518FE21A815684D2DF4E6E612CE40C93F21EBW2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2159</Words>
  <Characters>12307</Characters>
  <Application>Microsoft Office Word</Application>
  <DocSecurity>0</DocSecurity>
  <Lines>102</Lines>
  <Paragraphs>28</Paragraphs>
  <ScaleCrop>false</ScaleCrop>
  <Company>MYZ</Company>
  <LinksUpToDate>false</LinksUpToDate>
  <CharactersWithSpaces>14438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2013-07-09T05:22:00Z</dcterms:created>
  <dcterms:modified xsi:type="dcterms:W3CDTF">2013-07-09T05:22:00Z</dcterms:modified>
</cp:coreProperties>
</file>